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2A5" w:rsidRDefault="00D852A5" w:rsidP="00D852A5">
      <w:pPr>
        <w:jc w:val="center"/>
        <w:rPr>
          <w:rFonts w:asciiTheme="minorHAnsi" w:hAnsiTheme="minorHAnsi" w:cstheme="minorHAnsi"/>
        </w:rPr>
      </w:pPr>
    </w:p>
    <w:p w:rsidR="00D852A5" w:rsidRPr="00D852A5" w:rsidRDefault="00D852A5" w:rsidP="00D852A5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852A5">
        <w:rPr>
          <w:rFonts w:asciiTheme="minorHAnsi" w:hAnsiTheme="minorHAnsi" w:cstheme="minorHAnsi"/>
          <w:b/>
          <w:sz w:val="28"/>
          <w:szCs w:val="28"/>
        </w:rPr>
        <w:t xml:space="preserve">Regulamin wypożyczania podręczników uczniom </w:t>
      </w:r>
    </w:p>
    <w:p w:rsidR="00D852A5" w:rsidRPr="00D852A5" w:rsidRDefault="00D852A5" w:rsidP="00D852A5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852A5">
        <w:rPr>
          <w:rFonts w:asciiTheme="minorHAnsi" w:hAnsiTheme="minorHAnsi" w:cstheme="minorHAnsi"/>
          <w:b/>
          <w:sz w:val="28"/>
          <w:szCs w:val="28"/>
        </w:rPr>
        <w:t>Szkoły Podstawowej nr 175 im. Heleny Marusarzówny w Warszawie</w:t>
      </w:r>
    </w:p>
    <w:p w:rsidR="00D852A5" w:rsidRPr="00D852A5" w:rsidRDefault="00D852A5" w:rsidP="00D852A5">
      <w:pPr>
        <w:spacing w:line="276" w:lineRule="auto"/>
        <w:jc w:val="center"/>
        <w:rPr>
          <w:rFonts w:asciiTheme="minorHAnsi" w:hAnsiTheme="minorHAnsi" w:cstheme="minorHAnsi"/>
        </w:rPr>
      </w:pPr>
    </w:p>
    <w:p w:rsidR="00D852A5" w:rsidRDefault="00D852A5" w:rsidP="00D852A5">
      <w:pPr>
        <w:spacing w:line="276" w:lineRule="auto"/>
        <w:jc w:val="both"/>
        <w:rPr>
          <w:rFonts w:asciiTheme="minorHAnsi" w:hAnsiTheme="minorHAnsi" w:cstheme="minorHAnsi"/>
        </w:rPr>
      </w:pPr>
      <w:r w:rsidRPr="00D852A5">
        <w:rPr>
          <w:rFonts w:asciiTheme="minorHAnsi" w:hAnsiTheme="minorHAnsi" w:cstheme="minorHAnsi"/>
        </w:rPr>
        <w:t xml:space="preserve">Podręczniki stanowią własność organu prowadzącego szkołę i są włączone do księgozbioru biblioteki szkolnej. Warunki korzystania z podręczników określa szczegółowy regulamin. Uczniowie, ich rodzice są zobowiązani do zapoznania się z regulaminem. </w:t>
      </w:r>
    </w:p>
    <w:p w:rsidR="00D852A5" w:rsidRPr="00D852A5" w:rsidRDefault="00D852A5" w:rsidP="00D852A5">
      <w:pPr>
        <w:spacing w:line="276" w:lineRule="auto"/>
        <w:jc w:val="both"/>
        <w:rPr>
          <w:rFonts w:asciiTheme="minorHAnsi" w:hAnsiTheme="minorHAnsi" w:cstheme="minorHAnsi"/>
        </w:rPr>
      </w:pPr>
    </w:p>
    <w:p w:rsidR="00D852A5" w:rsidRPr="00D852A5" w:rsidRDefault="00D852A5" w:rsidP="00D852A5">
      <w:pPr>
        <w:spacing w:line="276" w:lineRule="auto"/>
        <w:jc w:val="both"/>
        <w:rPr>
          <w:rFonts w:asciiTheme="minorHAnsi" w:hAnsiTheme="minorHAnsi" w:cstheme="minorHAnsi"/>
        </w:rPr>
      </w:pPr>
      <w:r w:rsidRPr="00D852A5">
        <w:rPr>
          <w:rFonts w:asciiTheme="minorHAnsi" w:hAnsiTheme="minorHAnsi" w:cstheme="minorHAnsi"/>
        </w:rPr>
        <w:t xml:space="preserve">1. Biblioteka szkolna nieodpłatnie wypożycza podręczniki. Materiały ćwiczeniowe przekazuje się bez obowiązku zwrotu. </w:t>
      </w:r>
    </w:p>
    <w:p w:rsidR="00D852A5" w:rsidRPr="00D852A5" w:rsidRDefault="00D852A5" w:rsidP="00D852A5">
      <w:pPr>
        <w:spacing w:line="276" w:lineRule="auto"/>
        <w:jc w:val="both"/>
        <w:rPr>
          <w:rFonts w:asciiTheme="minorHAnsi" w:hAnsiTheme="minorHAnsi" w:cstheme="minorHAnsi"/>
        </w:rPr>
      </w:pPr>
      <w:r w:rsidRPr="00D852A5">
        <w:rPr>
          <w:rFonts w:asciiTheme="minorHAnsi" w:hAnsiTheme="minorHAnsi" w:cstheme="minorHAnsi"/>
        </w:rPr>
        <w:t>2. Rodzice w imieniu ucznia podpisują ze szkołą umowę użyczenia (załącznik nr 1) podręczników szkolnych.</w:t>
      </w:r>
    </w:p>
    <w:p w:rsidR="00D852A5" w:rsidRPr="00D852A5" w:rsidRDefault="00D852A5" w:rsidP="00D852A5">
      <w:pPr>
        <w:spacing w:line="276" w:lineRule="auto"/>
        <w:jc w:val="both"/>
        <w:rPr>
          <w:rFonts w:asciiTheme="minorHAnsi" w:hAnsiTheme="minorHAnsi" w:cstheme="minorHAnsi"/>
        </w:rPr>
      </w:pPr>
      <w:r w:rsidRPr="00D852A5">
        <w:rPr>
          <w:rFonts w:asciiTheme="minorHAnsi" w:hAnsiTheme="minorHAnsi" w:cstheme="minorHAnsi"/>
        </w:rPr>
        <w:t xml:space="preserve">3. Uczeń korzystający z podręczników jest zobowiązany do dbania o ich dobry stan i chronienie ich przed zniszczeniem. </w:t>
      </w:r>
    </w:p>
    <w:p w:rsidR="00D852A5" w:rsidRPr="00D852A5" w:rsidRDefault="00D852A5" w:rsidP="00D852A5">
      <w:pPr>
        <w:spacing w:line="276" w:lineRule="auto"/>
        <w:jc w:val="both"/>
        <w:rPr>
          <w:rFonts w:asciiTheme="minorHAnsi" w:hAnsiTheme="minorHAnsi" w:cstheme="minorHAnsi"/>
        </w:rPr>
      </w:pPr>
      <w:r w:rsidRPr="00D852A5">
        <w:rPr>
          <w:rFonts w:asciiTheme="minorHAnsi" w:hAnsiTheme="minorHAnsi" w:cstheme="minorHAnsi"/>
        </w:rPr>
        <w:t xml:space="preserve">4. W przypadku uszkodzenia, zniszczenia lub niezwrócenia podręcznika rodzice/prawni opiekunowie muszą pokryć koszty jego zakupu, wpłacając odpowiednią kwotę na wskazany rachunek bankowy lub odkupić nowy podręcznik. </w:t>
      </w:r>
    </w:p>
    <w:p w:rsidR="00D852A5" w:rsidRPr="00D852A5" w:rsidRDefault="00D852A5" w:rsidP="00D852A5">
      <w:pPr>
        <w:spacing w:line="276" w:lineRule="auto"/>
        <w:jc w:val="both"/>
        <w:rPr>
          <w:rFonts w:asciiTheme="minorHAnsi" w:hAnsiTheme="minorHAnsi" w:cstheme="minorHAnsi"/>
        </w:rPr>
      </w:pPr>
      <w:r w:rsidRPr="00D852A5">
        <w:rPr>
          <w:rFonts w:asciiTheme="minorHAnsi" w:hAnsiTheme="minorHAnsi" w:cstheme="minorHAnsi"/>
        </w:rPr>
        <w:t xml:space="preserve">5. Podręczniki wycofane z użycia ze względu na ich zabrudzenie zostają zwrócone uczniowi po uiszczeniu przez rodziców wpłaty na wskazany rachunek bankowy lub odkupienie nowego podręcznika. </w:t>
      </w:r>
    </w:p>
    <w:p w:rsidR="00D852A5" w:rsidRPr="00D852A5" w:rsidRDefault="00D852A5" w:rsidP="00D852A5">
      <w:pPr>
        <w:spacing w:line="276" w:lineRule="auto"/>
        <w:jc w:val="both"/>
        <w:rPr>
          <w:rFonts w:asciiTheme="minorHAnsi" w:hAnsiTheme="minorHAnsi" w:cstheme="minorHAnsi"/>
        </w:rPr>
      </w:pPr>
      <w:r w:rsidRPr="00D852A5">
        <w:rPr>
          <w:rFonts w:asciiTheme="minorHAnsi" w:hAnsiTheme="minorHAnsi" w:cstheme="minorHAnsi"/>
        </w:rPr>
        <w:t xml:space="preserve">6. Podręczniki, które są znacznie zużyte lub zniszczone, to te, które posiadają następujące cechy: zabrudzenie, poplamienie, zamoczenie, zagniecenie, rozerwanie, brak kartek, napisy lub rysunki na stronach. </w:t>
      </w:r>
    </w:p>
    <w:p w:rsidR="00D852A5" w:rsidRPr="00D852A5" w:rsidRDefault="00D852A5" w:rsidP="00D852A5">
      <w:pPr>
        <w:spacing w:line="276" w:lineRule="auto"/>
        <w:jc w:val="both"/>
        <w:rPr>
          <w:rFonts w:asciiTheme="minorHAnsi" w:hAnsiTheme="minorHAnsi" w:cstheme="minorHAnsi"/>
        </w:rPr>
      </w:pPr>
      <w:r w:rsidRPr="00D852A5">
        <w:rPr>
          <w:rFonts w:asciiTheme="minorHAnsi" w:hAnsiTheme="minorHAnsi" w:cstheme="minorHAnsi"/>
        </w:rPr>
        <w:t xml:space="preserve">7. Zwracane podręczniki są oceniane przez wychowawcę ze względu na stopień ich zużycia. </w:t>
      </w:r>
    </w:p>
    <w:p w:rsidR="00D852A5" w:rsidRPr="00D852A5" w:rsidRDefault="00D852A5" w:rsidP="00D852A5">
      <w:pPr>
        <w:spacing w:line="276" w:lineRule="auto"/>
        <w:jc w:val="both"/>
        <w:rPr>
          <w:rFonts w:asciiTheme="minorHAnsi" w:hAnsiTheme="minorHAnsi" w:cstheme="minorHAnsi"/>
        </w:rPr>
      </w:pPr>
      <w:r w:rsidRPr="00D852A5">
        <w:rPr>
          <w:rFonts w:asciiTheme="minorHAnsi" w:hAnsiTheme="minorHAnsi" w:cstheme="minorHAnsi"/>
        </w:rPr>
        <w:t xml:space="preserve">8. Uczeń zobowiązany jest do zwrócenia wypożyczonych podręczników w czerwcu przed zakończeniem zajęć dydaktycznych w danym roku szkolnym. </w:t>
      </w:r>
    </w:p>
    <w:p w:rsidR="00D852A5" w:rsidRPr="00D852A5" w:rsidRDefault="00D852A5" w:rsidP="00D852A5">
      <w:pPr>
        <w:spacing w:line="276" w:lineRule="auto"/>
        <w:jc w:val="both"/>
        <w:rPr>
          <w:rFonts w:asciiTheme="minorHAnsi" w:hAnsiTheme="minorHAnsi" w:cstheme="minorHAnsi"/>
        </w:rPr>
      </w:pPr>
      <w:r w:rsidRPr="00D852A5">
        <w:rPr>
          <w:rFonts w:asciiTheme="minorHAnsi" w:hAnsiTheme="minorHAnsi" w:cstheme="minorHAnsi"/>
        </w:rPr>
        <w:t xml:space="preserve">9. Uczeń, który zmienia szkołę w trakcie roku szkolnego, zobowiązany jest przed odejściem do </w:t>
      </w:r>
      <w:bookmarkStart w:id="0" w:name="_GoBack"/>
      <w:bookmarkEnd w:id="0"/>
      <w:r w:rsidRPr="00D852A5">
        <w:rPr>
          <w:rFonts w:asciiTheme="minorHAnsi" w:hAnsiTheme="minorHAnsi" w:cstheme="minorHAnsi"/>
        </w:rPr>
        <w:t xml:space="preserve">oddania wszystkich wypożyczonych podręczników do biblioteki. </w:t>
      </w:r>
    </w:p>
    <w:p w:rsidR="00F46130" w:rsidRPr="00D852A5" w:rsidRDefault="00D852A5" w:rsidP="00D852A5">
      <w:pPr>
        <w:spacing w:line="276" w:lineRule="auto"/>
        <w:jc w:val="both"/>
        <w:rPr>
          <w:rFonts w:asciiTheme="minorHAnsi" w:hAnsiTheme="minorHAnsi" w:cstheme="minorHAnsi"/>
        </w:rPr>
      </w:pPr>
      <w:r w:rsidRPr="00D852A5">
        <w:rPr>
          <w:rFonts w:asciiTheme="minorHAnsi" w:hAnsiTheme="minorHAnsi" w:cstheme="minorHAnsi"/>
        </w:rPr>
        <w:t>10.Wycofanie z użytku podręczniki winny być: - usunięte z księgozbioru (załącznik nr 2) przekazane na makulaturę - lub pozostawione na wyposażenie w klasopracowni</w:t>
      </w:r>
    </w:p>
    <w:sectPr w:rsidR="00F46130" w:rsidRPr="00D852A5" w:rsidSect="00F46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846" w:rsidRDefault="00ED4846" w:rsidP="006F186B">
      <w:r>
        <w:separator/>
      </w:r>
    </w:p>
  </w:endnote>
  <w:endnote w:type="continuationSeparator" w:id="0">
    <w:p w:rsidR="00ED4846" w:rsidRDefault="00ED4846" w:rsidP="006F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D7E" w:rsidRDefault="00A75D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83820"/>
      <w:docPartObj>
        <w:docPartGallery w:val="Page Numbers (Bottom of Page)"/>
        <w:docPartUnique/>
      </w:docPartObj>
    </w:sdtPr>
    <w:sdtEndPr/>
    <w:sdtContent>
      <w:p w:rsidR="00A75D7E" w:rsidRDefault="00A75D7E">
        <w:pPr>
          <w:pStyle w:val="Stopka"/>
          <w:jc w:val="right"/>
        </w:pPr>
      </w:p>
      <w:p w:rsidR="004D6B81" w:rsidRDefault="00ED4846">
        <w:pPr>
          <w:pStyle w:val="Stopka"/>
          <w:jc w:val="right"/>
        </w:pPr>
      </w:p>
    </w:sdtContent>
  </w:sdt>
  <w:p w:rsidR="004D6B81" w:rsidRDefault="004D6B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D7E" w:rsidRDefault="00A75D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846" w:rsidRDefault="00ED4846" w:rsidP="006F186B">
      <w:r>
        <w:separator/>
      </w:r>
    </w:p>
  </w:footnote>
  <w:footnote w:type="continuationSeparator" w:id="0">
    <w:p w:rsidR="00ED4846" w:rsidRDefault="00ED4846" w:rsidP="006F1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D7E" w:rsidRDefault="00A75D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B81" w:rsidRDefault="004D6B81" w:rsidP="004D6B81">
    <w:pPr>
      <w:pStyle w:val="Nagwek"/>
      <w:rPr>
        <w:rFonts w:ascii="Bahnschrift" w:hAnsi="Bahnschrift"/>
        <w:color w:val="4472C4" w:themeColor="accent1"/>
        <w:sz w:val="28"/>
        <w:szCs w:val="28"/>
      </w:rPr>
    </w:pPr>
    <w:r>
      <w:rPr>
        <w:rFonts w:ascii="Bahnschrift" w:hAnsi="Bahnschrift"/>
        <w:noProof/>
        <w:color w:val="4472C4" w:themeColor="accent1"/>
        <w:sz w:val="28"/>
        <w:szCs w:val="28"/>
        <w:lang w:eastAsia="pl-PL"/>
      </w:rPr>
      <w:drawing>
        <wp:anchor distT="0" distB="0" distL="114300" distR="114300" simplePos="0" relativeHeight="251658240" behindDoc="0" locked="0" layoutInCell="1" allowOverlap="1" wp14:anchorId="67974868">
          <wp:simplePos x="0" y="0"/>
          <wp:positionH relativeFrom="margin">
            <wp:posOffset>243205</wp:posOffset>
          </wp:positionH>
          <wp:positionV relativeFrom="paragraph">
            <wp:posOffset>-260350</wp:posOffset>
          </wp:positionV>
          <wp:extent cx="609600" cy="890270"/>
          <wp:effectExtent l="0" t="0" r="0" b="508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89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6B81">
      <w:rPr>
        <w:rFonts w:ascii="Bahnschrift" w:hAnsi="Bahnschrift"/>
        <w:color w:val="4472C4" w:themeColor="accent1"/>
        <w:sz w:val="28"/>
        <w:szCs w:val="28"/>
      </w:rPr>
      <w:t>Szkoła Podstawowa nr 175 im. Heleny Marusarzówny</w:t>
    </w:r>
  </w:p>
  <w:p w:rsidR="004D6B81" w:rsidRPr="004D6B81" w:rsidRDefault="004D6B81" w:rsidP="004D6B81">
    <w:pPr>
      <w:pStyle w:val="Nagwek"/>
      <w:rPr>
        <w:rFonts w:ascii="Bahnschrift" w:hAnsi="Bahnschrift"/>
        <w:color w:val="4472C4" w:themeColor="accent1"/>
      </w:rPr>
    </w:pPr>
    <w:r w:rsidRPr="004D6B81">
      <w:rPr>
        <w:rFonts w:ascii="Bahnschrift" w:hAnsi="Bahnschrift"/>
        <w:color w:val="4472C4" w:themeColor="accent1"/>
      </w:rPr>
      <w:t>ul. Trzech Budrysów 32, 02-381 Warszawa</w:t>
    </w:r>
  </w:p>
  <w:p w:rsidR="004D6B81" w:rsidRPr="004D6B81" w:rsidRDefault="004D6B81" w:rsidP="004D6B81">
    <w:pPr>
      <w:pStyle w:val="Nagwek"/>
      <w:rPr>
        <w:rFonts w:ascii="Bahnschrift" w:hAnsi="Bahnschrift"/>
        <w:color w:val="4472C4" w:themeColor="accent1"/>
        <w:sz w:val="28"/>
        <w:szCs w:val="28"/>
      </w:rPr>
    </w:pPr>
    <w:r w:rsidRPr="004D6B81">
      <w:rPr>
        <w:rFonts w:ascii="Bahnschrift" w:hAnsi="Bahnschrift"/>
        <w:color w:val="4472C4" w:themeColor="accent1"/>
      </w:rPr>
      <w:t>tel. 22 822 20 05, email: sekretariat@sp175.pl</w:t>
    </w:r>
  </w:p>
  <w:p w:rsidR="006F186B" w:rsidRPr="006F186B" w:rsidRDefault="004D6B81">
    <w:pPr>
      <w:pStyle w:val="Nagwek"/>
      <w:rPr>
        <w:rFonts w:ascii="Bahnschrift" w:hAnsi="Bahnschrift"/>
        <w:sz w:val="24"/>
        <w:szCs w:val="24"/>
      </w:rPr>
    </w:pPr>
    <w:r>
      <w:rPr>
        <w:rFonts w:ascii="Bahnschrift" w:hAnsi="Bahnschrift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71755</wp:posOffset>
              </wp:positionH>
              <wp:positionV relativeFrom="paragraph">
                <wp:posOffset>116205</wp:posOffset>
              </wp:positionV>
              <wp:extent cx="5429250" cy="0"/>
              <wp:effectExtent l="38100" t="38100" r="57150" b="571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9250" cy="0"/>
                      </a:xfrm>
                      <a:prstGeom prst="line">
                        <a:avLst/>
                      </a:prstGeom>
                      <a:ln w="19050" cap="sq">
                        <a:solidFill>
                          <a:schemeClr val="accent5">
                            <a:lumMod val="75000"/>
                          </a:schemeClr>
                        </a:solidFill>
                        <a:headEnd type="diamond"/>
                        <a:tailEnd type="diamon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0D3571" id="Łącznik prosty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5pt,9.15pt" to="433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" strokecolor="#2e74b5 [2408]" strokeweight="1.5pt">
              <v:stroke startarrow="diamond" endarrow="diamond" joinstyle="miter" endcap="squar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D7E" w:rsidRDefault="00A75D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6BDD"/>
    <w:multiLevelType w:val="hybridMultilevel"/>
    <w:tmpl w:val="5046E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76391"/>
    <w:multiLevelType w:val="hybridMultilevel"/>
    <w:tmpl w:val="77A0A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86B"/>
    <w:rsid w:val="000D148A"/>
    <w:rsid w:val="00110C56"/>
    <w:rsid w:val="001658F7"/>
    <w:rsid w:val="00251DF9"/>
    <w:rsid w:val="002D7371"/>
    <w:rsid w:val="003247AA"/>
    <w:rsid w:val="00330943"/>
    <w:rsid w:val="0039405A"/>
    <w:rsid w:val="0044462D"/>
    <w:rsid w:val="004D6B81"/>
    <w:rsid w:val="004E2B7D"/>
    <w:rsid w:val="005C6F40"/>
    <w:rsid w:val="006B20A5"/>
    <w:rsid w:val="006F186B"/>
    <w:rsid w:val="007363AE"/>
    <w:rsid w:val="007F22E3"/>
    <w:rsid w:val="008831BE"/>
    <w:rsid w:val="008B2C0F"/>
    <w:rsid w:val="00952565"/>
    <w:rsid w:val="00A12DBB"/>
    <w:rsid w:val="00A228BB"/>
    <w:rsid w:val="00A75D7E"/>
    <w:rsid w:val="00B17A2B"/>
    <w:rsid w:val="00C42A65"/>
    <w:rsid w:val="00CC3131"/>
    <w:rsid w:val="00CC4543"/>
    <w:rsid w:val="00D22087"/>
    <w:rsid w:val="00D72465"/>
    <w:rsid w:val="00D852A5"/>
    <w:rsid w:val="00E11E27"/>
    <w:rsid w:val="00E11EAD"/>
    <w:rsid w:val="00ED4846"/>
    <w:rsid w:val="00F43787"/>
    <w:rsid w:val="00F4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997AA"/>
  <w15:chartTrackingRefBased/>
  <w15:docId w15:val="{64CDE0AE-DB31-4F2A-8C89-FFF91F13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6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18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F186B"/>
  </w:style>
  <w:style w:type="paragraph" w:styleId="Stopka">
    <w:name w:val="footer"/>
    <w:basedOn w:val="Normalny"/>
    <w:link w:val="StopkaZnak"/>
    <w:uiPriority w:val="99"/>
    <w:unhideWhenUsed/>
    <w:rsid w:val="006F18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F186B"/>
  </w:style>
  <w:style w:type="paragraph" w:styleId="Tekstdymka">
    <w:name w:val="Balloon Text"/>
    <w:basedOn w:val="Normalny"/>
    <w:link w:val="TekstdymkaZnak"/>
    <w:uiPriority w:val="99"/>
    <w:semiHidden/>
    <w:unhideWhenUsed/>
    <w:rsid w:val="00F461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13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42A6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D148A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14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D7183-60BB-408B-9C06-C1085835F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</vt:lpstr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</dc:title>
  <dc:subject/>
  <dc:creator>Szymon Budkiewicz</dc:creator>
  <cp:keywords/>
  <dc:description/>
  <cp:lastModifiedBy>Szymon Budkiewicz</cp:lastModifiedBy>
  <cp:revision>2</cp:revision>
  <cp:lastPrinted>2023-02-10T09:55:00Z</cp:lastPrinted>
  <dcterms:created xsi:type="dcterms:W3CDTF">2023-08-29T09:38:00Z</dcterms:created>
  <dcterms:modified xsi:type="dcterms:W3CDTF">2023-08-29T09:38:00Z</dcterms:modified>
</cp:coreProperties>
</file>